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10CA" w:rsidRDefault="009410CA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CC259A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032E0" w:rsidRPr="00121FAA">
        <w:rPr>
          <w:rFonts w:ascii="Arial" w:hAnsi="Arial" w:cs="Arial"/>
          <w:sz w:val="28"/>
          <w:szCs w:val="28"/>
          <w:u w:val="single"/>
        </w:rPr>
        <w:t>boš</w:t>
      </w:r>
      <w:proofErr w:type="spellEnd"/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>(a)</w:t>
      </w:r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geografske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1E3979">
        <w:rPr>
          <w:rFonts w:ascii="Arial" w:hAnsi="Arial" w:cs="Arial"/>
          <w:sz w:val="28"/>
          <w:szCs w:val="28"/>
          <w:u w:val="single"/>
        </w:rPr>
        <w:t>značilnosti</w:t>
      </w:r>
      <w:proofErr w:type="spellEnd"/>
      <w:r w:rsidR="001E397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E19B9">
        <w:rPr>
          <w:rFonts w:ascii="Arial" w:hAnsi="Arial" w:cs="Arial"/>
          <w:sz w:val="28"/>
          <w:szCs w:val="28"/>
          <w:u w:val="single"/>
        </w:rPr>
        <w:t>Jugovzhodne</w:t>
      </w:r>
      <w:proofErr w:type="spellEnd"/>
      <w:r w:rsidR="000E19B9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0E19B9">
        <w:rPr>
          <w:rFonts w:ascii="Arial" w:hAnsi="Arial" w:cs="Arial"/>
          <w:sz w:val="28"/>
          <w:szCs w:val="28"/>
          <w:u w:val="single"/>
        </w:rPr>
        <w:t>Azije</w:t>
      </w:r>
      <w:proofErr w:type="spellEnd"/>
      <w:r w:rsidR="00E852B9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611A25" w:rsidRPr="00E457CC" w:rsidRDefault="00F01E23" w:rsidP="00F01E23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1. </w:t>
      </w:r>
      <w:r w:rsidR="00E852B9" w:rsidRPr="00F01E23">
        <w:rPr>
          <w:rFonts w:ascii="Arial" w:hAnsi="Arial" w:cs="Arial"/>
          <w:sz w:val="28"/>
          <w:szCs w:val="28"/>
          <w:lang w:val="sl-SI"/>
        </w:rPr>
        <w:t>V</w:t>
      </w:r>
      <w:r w:rsidR="009410CA" w:rsidRPr="00F01E23">
        <w:rPr>
          <w:rFonts w:ascii="Arial" w:hAnsi="Arial" w:cs="Arial"/>
          <w:sz w:val="28"/>
          <w:szCs w:val="28"/>
          <w:lang w:val="sl-SI"/>
        </w:rPr>
        <w:t xml:space="preserve"> zvezek za geografijo napiši </w:t>
      </w:r>
      <w:r w:rsidR="00E457CC">
        <w:rPr>
          <w:rFonts w:ascii="Arial" w:hAnsi="Arial" w:cs="Arial"/>
          <w:sz w:val="28"/>
          <w:szCs w:val="28"/>
          <w:lang w:val="sl-SI"/>
        </w:rPr>
        <w:t>(</w:t>
      </w:r>
      <w:r w:rsidR="000E19B9">
        <w:rPr>
          <w:rFonts w:ascii="Arial" w:hAnsi="Arial" w:cs="Arial"/>
          <w:sz w:val="28"/>
          <w:szCs w:val="28"/>
          <w:lang w:val="sl-SI"/>
        </w:rPr>
        <w:t>malo večji</w:t>
      </w:r>
      <w:r w:rsidR="00E457CC">
        <w:rPr>
          <w:rFonts w:ascii="Arial" w:hAnsi="Arial" w:cs="Arial"/>
          <w:sz w:val="28"/>
          <w:szCs w:val="28"/>
          <w:lang w:val="sl-SI"/>
        </w:rPr>
        <w:t>)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1E3979" w:rsidRPr="00F01E23">
        <w:rPr>
          <w:rFonts w:ascii="Arial" w:hAnsi="Arial" w:cs="Arial"/>
          <w:sz w:val="28"/>
          <w:szCs w:val="28"/>
          <w:lang w:val="sl-SI"/>
        </w:rPr>
        <w:t>naslov</w:t>
      </w:r>
      <w:r w:rsidR="009410CA" w:rsidRPr="00F01E23">
        <w:rPr>
          <w:rFonts w:ascii="Arial" w:hAnsi="Arial" w:cs="Arial"/>
          <w:sz w:val="28"/>
          <w:szCs w:val="28"/>
          <w:lang w:val="sl-SI"/>
        </w:rPr>
        <w:t>:</w:t>
      </w:r>
      <w:r w:rsidR="007713FB" w:rsidRPr="00F01E23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b/>
          <w:bCs/>
          <w:sz w:val="28"/>
          <w:szCs w:val="28"/>
          <w:lang w:val="sl-SI"/>
        </w:rPr>
        <w:t>JUGOVZHODNA AZIJA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 xml:space="preserve">.                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Pod ta naslov napiši (manjši) naslov današnje ure: ZNAČILNOSTI</w:t>
      </w:r>
      <w:r w:rsidR="001E3979" w:rsidRP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 w:rsidRPr="00E457CC">
        <w:rPr>
          <w:rFonts w:ascii="Arial" w:hAnsi="Arial" w:cs="Arial"/>
          <w:sz w:val="28"/>
          <w:szCs w:val="28"/>
          <w:lang w:val="sl-SI"/>
        </w:rPr>
        <w:t>(</w:t>
      </w:r>
      <w:r w:rsidR="000E19B9" w:rsidRPr="00E457CC">
        <w:rPr>
          <w:rFonts w:ascii="Arial" w:hAnsi="Arial" w:cs="Arial"/>
          <w:sz w:val="28"/>
          <w:szCs w:val="28"/>
          <w:lang w:val="sl-SI"/>
        </w:rPr>
        <w:t xml:space="preserve">121 in </w:t>
      </w:r>
      <w:r w:rsidR="00E852B9" w:rsidRPr="00E457CC">
        <w:rPr>
          <w:rFonts w:ascii="Arial" w:hAnsi="Arial" w:cs="Arial"/>
          <w:sz w:val="28"/>
          <w:szCs w:val="28"/>
          <w:lang w:val="sl-SI"/>
        </w:rPr>
        <w:t>1</w:t>
      </w:r>
      <w:r w:rsidR="000E19B9" w:rsidRPr="00E457CC">
        <w:rPr>
          <w:rFonts w:ascii="Arial" w:hAnsi="Arial" w:cs="Arial"/>
          <w:sz w:val="28"/>
          <w:szCs w:val="28"/>
          <w:lang w:val="sl-SI"/>
        </w:rPr>
        <w:t>24</w:t>
      </w:r>
      <w:r w:rsidR="0029568C" w:rsidRPr="00E457CC">
        <w:rPr>
          <w:rFonts w:ascii="Arial" w:hAnsi="Arial" w:cs="Arial"/>
          <w:sz w:val="28"/>
          <w:szCs w:val="28"/>
          <w:lang w:val="sl-SI"/>
        </w:rPr>
        <w:t>-12</w:t>
      </w:r>
      <w:r w:rsidR="000E19B9" w:rsidRPr="00E457CC">
        <w:rPr>
          <w:rFonts w:ascii="Arial" w:hAnsi="Arial" w:cs="Arial"/>
          <w:sz w:val="28"/>
          <w:szCs w:val="28"/>
          <w:lang w:val="sl-SI"/>
        </w:rPr>
        <w:t>6</w:t>
      </w:r>
      <w:r w:rsidR="007713FB" w:rsidRPr="00E457CC">
        <w:rPr>
          <w:rFonts w:ascii="Arial" w:hAnsi="Arial" w:cs="Arial"/>
          <w:sz w:val="28"/>
          <w:szCs w:val="28"/>
          <w:lang w:val="sl-SI"/>
        </w:rPr>
        <w:t>)</w:t>
      </w:r>
      <w:r w:rsidR="009410CA" w:rsidRPr="00E457CC">
        <w:rPr>
          <w:rFonts w:ascii="Arial" w:hAnsi="Arial" w:cs="Arial"/>
          <w:sz w:val="28"/>
          <w:szCs w:val="28"/>
          <w:lang w:val="sl-SI"/>
        </w:rPr>
        <w:t>.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F77D4D" w:rsidRDefault="00CC259A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2.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Preberi besedilo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F77D4D">
        <w:rPr>
          <w:rFonts w:ascii="Arial" w:hAnsi="Arial" w:cs="Arial"/>
          <w:sz w:val="28"/>
          <w:szCs w:val="28"/>
          <w:lang w:val="sl-SI"/>
        </w:rPr>
        <w:t>pod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naslovom »Med Južno in Jugovzhodno Azijo je precej razlik«</w:t>
      </w:r>
      <w:r w:rsidR="00F77D4D">
        <w:rPr>
          <w:rFonts w:ascii="Arial" w:hAnsi="Arial" w:cs="Arial"/>
          <w:sz w:val="28"/>
          <w:szCs w:val="28"/>
          <w:lang w:val="sl-SI"/>
        </w:rPr>
        <w:t xml:space="preserve">. 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</w:t>
      </w:r>
      <w:r w:rsidR="00F77D4D">
        <w:rPr>
          <w:rFonts w:ascii="Arial" w:hAnsi="Arial" w:cs="Arial"/>
          <w:sz w:val="28"/>
          <w:szCs w:val="28"/>
          <w:lang w:val="sl-SI"/>
        </w:rPr>
        <w:t xml:space="preserve">Dobiš ga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v učbeniku na stran</w:t>
      </w:r>
      <w:r w:rsidR="000E19B9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E852B9">
        <w:rPr>
          <w:rFonts w:ascii="Arial" w:hAnsi="Arial" w:cs="Arial"/>
          <w:sz w:val="28"/>
          <w:szCs w:val="28"/>
          <w:lang w:val="sl-SI"/>
        </w:rPr>
        <w:t>1</w:t>
      </w:r>
      <w:r w:rsidR="0029568C">
        <w:rPr>
          <w:rFonts w:ascii="Arial" w:hAnsi="Arial" w:cs="Arial"/>
          <w:sz w:val="28"/>
          <w:szCs w:val="28"/>
          <w:lang w:val="sl-SI"/>
        </w:rPr>
        <w:t>2</w:t>
      </w:r>
      <w:r w:rsidR="000E19B9">
        <w:rPr>
          <w:rFonts w:ascii="Arial" w:hAnsi="Arial" w:cs="Arial"/>
          <w:sz w:val="28"/>
          <w:szCs w:val="28"/>
          <w:lang w:val="sl-SI"/>
        </w:rPr>
        <w:t>1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v samostojnem</w:t>
      </w:r>
      <w:r w:rsid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delovnem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zvezku na stran</w:t>
      </w:r>
      <w:r w:rsidR="000E19B9">
        <w:rPr>
          <w:rFonts w:ascii="Arial" w:hAnsi="Arial" w:cs="Arial"/>
          <w:sz w:val="28"/>
          <w:szCs w:val="28"/>
          <w:lang w:val="sl-SI"/>
        </w:rPr>
        <w:t>i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0E19B9">
        <w:rPr>
          <w:rFonts w:ascii="Arial" w:hAnsi="Arial" w:cs="Arial"/>
          <w:sz w:val="28"/>
          <w:szCs w:val="28"/>
          <w:lang w:val="sl-SI"/>
        </w:rPr>
        <w:t xml:space="preserve">129. </w:t>
      </w:r>
    </w:p>
    <w:p w:rsidR="00932830" w:rsidRDefault="000E19B9" w:rsidP="00BD2604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Preberi tudi poglavje z naslovom »Jugovzhodna Azija je najbolj tropski del Azije«, ki se nahaja v učbeniku na straneh 124-126 </w:t>
      </w:r>
      <w:r w:rsidR="00E457CC">
        <w:rPr>
          <w:rFonts w:ascii="Arial" w:hAnsi="Arial" w:cs="Arial"/>
          <w:b/>
          <w:bCs/>
          <w:sz w:val="28"/>
          <w:szCs w:val="28"/>
          <w:u w:val="single"/>
          <w:lang w:val="sl-SI"/>
        </w:rPr>
        <w:t>oziroma</w:t>
      </w:r>
      <w:r w:rsidRPr="00E457CC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>v samostojnem delovnem zvezku na straneh 134-135</w:t>
      </w:r>
      <w:r w:rsidR="00BD2604">
        <w:rPr>
          <w:rFonts w:ascii="Arial" w:hAnsi="Arial" w:cs="Arial"/>
          <w:sz w:val="28"/>
          <w:szCs w:val="28"/>
          <w:lang w:val="sl-SI"/>
        </w:rPr>
        <w:t>.</w:t>
      </w:r>
    </w:p>
    <w:p w:rsidR="00932830" w:rsidRPr="00932830" w:rsidRDefault="00932830" w:rsidP="00932830">
      <w:pPr>
        <w:spacing w:line="240" w:lineRule="auto"/>
        <w:contextualSpacing/>
        <w:rPr>
          <w:rFonts w:ascii="Arial" w:hAnsi="Arial" w:cs="Arial"/>
          <w:sz w:val="16"/>
          <w:szCs w:val="16"/>
          <w:lang w:val="sl-SI"/>
        </w:rPr>
      </w:pPr>
    </w:p>
    <w:p w:rsidR="00F722B9" w:rsidRDefault="00CC259A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3. </w:t>
      </w:r>
      <w:r w:rsidR="000E19B9" w:rsidRPr="000E19B9">
        <w:rPr>
          <w:rFonts w:ascii="Arial" w:hAnsi="Arial" w:cs="Arial"/>
          <w:sz w:val="28"/>
          <w:szCs w:val="28"/>
          <w:lang w:val="sl-SI"/>
        </w:rPr>
        <w:t xml:space="preserve">V zvezek prepiši povzetek snovi, ki ga najdeš </w:t>
      </w:r>
      <w:r w:rsidR="000E19B9" w:rsidRPr="000E19B9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0E19B9">
        <w:rPr>
          <w:rFonts w:ascii="Arial" w:hAnsi="Arial" w:cs="Arial"/>
          <w:sz w:val="28"/>
          <w:szCs w:val="28"/>
          <w:lang w:val="sl-SI"/>
        </w:rPr>
        <w:t xml:space="preserve"> tega dokumenta.</w:t>
      </w:r>
    </w:p>
    <w:p w:rsidR="00DB5D9E" w:rsidRDefault="00F722B9" w:rsidP="00CC259A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 xml:space="preserve">4. 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Reši 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BD2604">
        <w:rPr>
          <w:rFonts w:ascii="Arial" w:hAnsi="Arial" w:cs="Arial"/>
          <w:sz w:val="28"/>
          <w:szCs w:val="28"/>
          <w:u w:val="single"/>
          <w:lang w:val="sl-SI"/>
        </w:rPr>
        <w:t>o</w:t>
      </w:r>
      <w:r w:rsidR="007143FA" w:rsidRPr="00CC259A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810F5">
        <w:rPr>
          <w:rFonts w:ascii="Arial" w:hAnsi="Arial" w:cs="Arial"/>
          <w:sz w:val="28"/>
          <w:szCs w:val="28"/>
          <w:u w:val="single"/>
          <w:lang w:val="sl-SI"/>
        </w:rPr>
        <w:t>5</w:t>
      </w:r>
      <w:r w:rsidR="000E19B9">
        <w:rPr>
          <w:rFonts w:ascii="Arial" w:hAnsi="Arial" w:cs="Arial"/>
          <w:sz w:val="28"/>
          <w:szCs w:val="28"/>
          <w:u w:val="single"/>
          <w:lang w:val="sl-SI"/>
        </w:rPr>
        <w:t>7</w:t>
      </w:r>
      <w:r w:rsidR="00BD2604" w:rsidRPr="00BD2604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na stran</w:t>
      </w:r>
      <w:r w:rsidR="00BD2604">
        <w:rPr>
          <w:rFonts w:ascii="Arial" w:hAnsi="Arial" w:cs="Arial"/>
          <w:sz w:val="28"/>
          <w:szCs w:val="28"/>
          <w:lang w:val="sl-SI"/>
        </w:rPr>
        <w:t>i</w:t>
      </w:r>
      <w:r w:rsidR="007143FA" w:rsidRPr="00CC259A">
        <w:rPr>
          <w:rFonts w:ascii="Arial" w:hAnsi="Arial" w:cs="Arial"/>
          <w:sz w:val="28"/>
          <w:szCs w:val="28"/>
          <w:lang w:val="sl-SI"/>
        </w:rPr>
        <w:t xml:space="preserve"> 1</w:t>
      </w:r>
      <w:r w:rsidR="000E19B9">
        <w:rPr>
          <w:rFonts w:ascii="Arial" w:hAnsi="Arial" w:cs="Arial"/>
          <w:sz w:val="28"/>
          <w:szCs w:val="28"/>
          <w:lang w:val="sl-SI"/>
        </w:rPr>
        <w:t>35</w:t>
      </w:r>
      <w:r w:rsidR="009810F5">
        <w:rPr>
          <w:rFonts w:ascii="Arial" w:hAnsi="Arial" w:cs="Arial"/>
          <w:sz w:val="28"/>
          <w:szCs w:val="28"/>
          <w:lang w:val="sl-SI"/>
        </w:rPr>
        <w:t xml:space="preserve"> </w:t>
      </w:r>
      <w:r w:rsidR="007143FA" w:rsidRPr="00CC259A">
        <w:rPr>
          <w:rFonts w:ascii="Arial" w:hAnsi="Arial" w:cs="Arial"/>
          <w:sz w:val="28"/>
          <w:szCs w:val="28"/>
          <w:lang w:val="sl-SI"/>
        </w:rPr>
        <w:t>v samostojnem delovnem zvezku.</w:t>
      </w:r>
    </w:p>
    <w:p w:rsidR="009C3E2F" w:rsidRDefault="0077055E" w:rsidP="00030430">
      <w:p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5</w:t>
      </w:r>
      <w:r w:rsidR="00716644">
        <w:rPr>
          <w:rFonts w:ascii="Arial" w:hAnsi="Arial" w:cs="Arial"/>
          <w:sz w:val="28"/>
          <w:szCs w:val="28"/>
          <w:lang w:val="sl-SI"/>
        </w:rPr>
        <w:t xml:space="preserve">. </w:t>
      </w:r>
      <w:r w:rsidR="00E457CC" w:rsidRPr="00E457CC">
        <w:rPr>
          <w:rFonts w:ascii="Arial" w:hAnsi="Arial" w:cs="Arial"/>
          <w:sz w:val="28"/>
          <w:szCs w:val="28"/>
          <w:lang w:val="sl-SI"/>
        </w:rPr>
        <w:t>Na karti Azije poišči polotoke, otočja in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otoke ter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države, ki </w:t>
      </w:r>
      <w:r w:rsidR="00E457CC">
        <w:rPr>
          <w:rFonts w:ascii="Arial" w:hAnsi="Arial" w:cs="Arial"/>
          <w:sz w:val="28"/>
          <w:szCs w:val="28"/>
          <w:lang w:val="sl-SI"/>
        </w:rPr>
        <w:t>si jih zapisal(a)</w:t>
      </w:r>
      <w:r w:rsidR="00E457CC" w:rsidRPr="00E457CC">
        <w:rPr>
          <w:rFonts w:ascii="Arial" w:hAnsi="Arial" w:cs="Arial"/>
          <w:sz w:val="28"/>
          <w:szCs w:val="28"/>
          <w:lang w:val="sl-SI"/>
        </w:rPr>
        <w:t xml:space="preserve"> v 1. točki povzetka snovi.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Poišči tudi reki Mekong in </w:t>
      </w:r>
      <w:proofErr w:type="spellStart"/>
      <w:r w:rsidR="00E457CC">
        <w:rPr>
          <w:rFonts w:ascii="Arial" w:hAnsi="Arial" w:cs="Arial"/>
          <w:sz w:val="28"/>
          <w:szCs w:val="28"/>
          <w:lang w:val="sl-SI"/>
        </w:rPr>
        <w:t>Iravadi</w:t>
      </w:r>
      <w:proofErr w:type="spellEnd"/>
      <w:r w:rsidR="00E457CC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F722B9" w:rsidRDefault="00F722B9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Default="00F23610" w:rsidP="00F722B9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E457CC" w:rsidRDefault="00E457CC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F23610" w:rsidRPr="006C7FEE" w:rsidRDefault="00F23610" w:rsidP="00F23610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lastRenderedPageBreak/>
        <w:t>Povzetek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u w:val="single"/>
        </w:rPr>
        <w:t>snovi</w:t>
      </w:r>
      <w:proofErr w:type="spellEnd"/>
      <w:r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F23610" w:rsidRDefault="00F23610" w:rsidP="00E457CC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 w:rsidRPr="00F23610">
        <w:rPr>
          <w:rFonts w:ascii="Arial" w:hAnsi="Arial" w:cs="Arial"/>
          <w:b/>
          <w:bCs/>
          <w:sz w:val="40"/>
          <w:szCs w:val="40"/>
          <w:lang w:val="sl-SI"/>
        </w:rPr>
        <w:t>JUGOVZHODNA AZIJA</w:t>
      </w:r>
      <w:r w:rsidRPr="000E43DC">
        <w:rPr>
          <w:rFonts w:ascii="Arial" w:hAnsi="Arial" w:cs="Arial"/>
          <w:b/>
          <w:bCs/>
          <w:sz w:val="36"/>
          <w:szCs w:val="36"/>
          <w:lang w:val="sl-SI"/>
        </w:rPr>
        <w:br/>
      </w:r>
      <w:r w:rsidRPr="00F23610">
        <w:rPr>
          <w:rFonts w:ascii="Arial" w:hAnsi="Arial" w:cs="Arial"/>
          <w:b/>
          <w:bCs/>
          <w:sz w:val="32"/>
          <w:szCs w:val="32"/>
          <w:lang w:val="sl-SI"/>
        </w:rPr>
        <w:t xml:space="preserve">ZNAČILNOSTI      </w:t>
      </w:r>
      <w:r>
        <w:rPr>
          <w:rFonts w:ascii="Arial" w:hAnsi="Arial" w:cs="Arial"/>
          <w:b/>
          <w:bCs/>
          <w:sz w:val="36"/>
          <w:szCs w:val="36"/>
          <w:lang w:val="sl-SI"/>
        </w:rPr>
        <w:t xml:space="preserve">                                                                                         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(</w:t>
      </w:r>
      <w:r>
        <w:rPr>
          <w:rFonts w:ascii="Arial" w:hAnsi="Arial" w:cs="Arial"/>
          <w:b/>
          <w:bCs/>
          <w:sz w:val="28"/>
          <w:szCs w:val="28"/>
          <w:lang w:val="sl-SI"/>
        </w:rPr>
        <w:t xml:space="preserve">121 in 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1</w:t>
      </w:r>
      <w:r>
        <w:rPr>
          <w:rFonts w:ascii="Arial" w:hAnsi="Arial" w:cs="Arial"/>
          <w:b/>
          <w:bCs/>
          <w:sz w:val="28"/>
          <w:szCs w:val="28"/>
          <w:lang w:val="sl-SI"/>
        </w:rPr>
        <w:t>24</w:t>
      </w:r>
      <w:r>
        <w:rPr>
          <w:rFonts w:ascii="Arial" w:hAnsi="Arial" w:cs="Arial"/>
          <w:b/>
          <w:bCs/>
          <w:sz w:val="28"/>
          <w:szCs w:val="28"/>
          <w:lang w:val="sl-SI"/>
        </w:rPr>
        <w:t>-1</w:t>
      </w:r>
      <w:r>
        <w:rPr>
          <w:rFonts w:ascii="Arial" w:hAnsi="Arial" w:cs="Arial"/>
          <w:b/>
          <w:bCs/>
          <w:sz w:val="28"/>
          <w:szCs w:val="28"/>
          <w:lang w:val="sl-SI"/>
        </w:rPr>
        <w:t>26</w:t>
      </w:r>
      <w:r w:rsidRPr="000E43DC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>1. Obseg: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Indokitajski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 xml:space="preserve"> polotok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Indokina</w:t>
      </w:r>
      <w:proofErr w:type="spellEnd"/>
      <w:r>
        <w:rPr>
          <w:rFonts w:ascii="Arial" w:hAnsi="Arial" w:cs="Arial"/>
          <w:sz w:val="28"/>
          <w:szCs w:val="28"/>
          <w:lang w:val="sl-SI"/>
        </w:rPr>
        <w:t>)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in </w:t>
      </w:r>
      <w:r>
        <w:rPr>
          <w:rFonts w:ascii="Arial" w:hAnsi="Arial" w:cs="Arial"/>
          <w:sz w:val="28"/>
          <w:szCs w:val="28"/>
          <w:lang w:val="sl-SI"/>
        </w:rPr>
        <w:t xml:space="preserve">njegovo nadaljevanje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Malajski polotok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(države: Mjanmar, Tajska, Laos, Kambodža, Vietnam, Malezija, Singapur),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Filipinsko otočje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 xml:space="preserve">država: </w:t>
      </w:r>
      <w:r w:rsidRPr="00F23610">
        <w:rPr>
          <w:rFonts w:ascii="Arial" w:hAnsi="Arial" w:cs="Arial"/>
          <w:sz w:val="28"/>
          <w:szCs w:val="28"/>
          <w:lang w:val="sl-SI"/>
        </w:rPr>
        <w:t>Filipini),</w:t>
      </w:r>
    </w:p>
    <w:p w:rsidR="00F23610" w:rsidRPr="00E457CC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 w:rsidRPr="00F23610">
        <w:rPr>
          <w:rFonts w:ascii="Arial" w:hAnsi="Arial" w:cs="Arial"/>
          <w:sz w:val="28"/>
          <w:szCs w:val="28"/>
          <w:u w:val="single"/>
          <w:lang w:val="sl-SI"/>
        </w:rPr>
        <w:t>Indonezijsko otočje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: </w:t>
      </w:r>
      <w:r>
        <w:rPr>
          <w:rFonts w:ascii="Arial" w:hAnsi="Arial" w:cs="Arial"/>
          <w:sz w:val="28"/>
          <w:szCs w:val="28"/>
          <w:lang w:val="sl-SI"/>
        </w:rPr>
        <w:t xml:space="preserve">otoki -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Sumatra, Java, Borneo,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Celebes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 xml:space="preserve"> (</w:t>
      </w:r>
      <w:r>
        <w:rPr>
          <w:rFonts w:ascii="Arial" w:hAnsi="Arial" w:cs="Arial"/>
          <w:sz w:val="28"/>
          <w:szCs w:val="28"/>
          <w:lang w:val="sl-SI"/>
        </w:rPr>
        <w:t xml:space="preserve">države: </w:t>
      </w:r>
      <w:r w:rsidRPr="00F23610">
        <w:rPr>
          <w:rFonts w:ascii="Arial" w:hAnsi="Arial" w:cs="Arial"/>
          <w:sz w:val="28"/>
          <w:szCs w:val="28"/>
          <w:lang w:val="sl-SI"/>
        </w:rPr>
        <w:t>Brunej, Indonezija, Vzhodni Timor).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>2. Naravn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>ogeografske</w:t>
      </w:r>
      <w:r w:rsidRPr="00F23610">
        <w:rPr>
          <w:rFonts w:ascii="Arial" w:hAnsi="Arial" w:cs="Arial"/>
          <w:b/>
          <w:bCs/>
          <w:sz w:val="28"/>
          <w:szCs w:val="28"/>
          <w:lang w:val="sl-SI"/>
        </w:rPr>
        <w:t xml:space="preserve"> značilnosti:</w:t>
      </w:r>
    </w:p>
    <w:p w:rsidR="00F23610" w:rsidRPr="00F23610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Podnebje</w:t>
      </w:r>
      <w:r>
        <w:rPr>
          <w:rFonts w:ascii="Arial" w:hAnsi="Arial" w:cs="Arial"/>
          <w:sz w:val="28"/>
          <w:szCs w:val="28"/>
          <w:lang w:val="sl-SI"/>
        </w:rPr>
        <w:t xml:space="preserve"> ima tropske značilnosti. </w:t>
      </w:r>
      <w:r w:rsidR="00E457CC">
        <w:rPr>
          <w:rFonts w:ascii="Arial" w:hAnsi="Arial" w:cs="Arial"/>
          <w:sz w:val="28"/>
          <w:szCs w:val="28"/>
          <w:lang w:val="sl-SI"/>
        </w:rPr>
        <w:t xml:space="preserve">Podnebja: </w:t>
      </w:r>
      <w:r w:rsidRPr="00F23610">
        <w:rPr>
          <w:rFonts w:ascii="Arial" w:hAnsi="Arial" w:cs="Arial"/>
          <w:sz w:val="28"/>
          <w:szCs w:val="28"/>
          <w:lang w:val="sl-SI"/>
        </w:rPr>
        <w:t>ekvatorialno (ob ekvatorju),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savansko (notranjost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Indokine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>),</w:t>
      </w:r>
      <w:r w:rsidR="00E457CC"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monsunsko (obale na </w:t>
      </w:r>
      <w:r>
        <w:rPr>
          <w:rFonts w:ascii="Arial" w:hAnsi="Arial" w:cs="Arial"/>
          <w:sz w:val="28"/>
          <w:szCs w:val="28"/>
          <w:lang w:val="sl-SI"/>
        </w:rPr>
        <w:t>zahodu</w:t>
      </w:r>
      <w:r w:rsidRPr="00F23610">
        <w:rPr>
          <w:rFonts w:ascii="Arial" w:hAnsi="Arial" w:cs="Arial"/>
          <w:sz w:val="28"/>
          <w:szCs w:val="28"/>
          <w:lang w:val="sl-SI"/>
        </w:rPr>
        <w:t>).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Rastje: tropski deževni gozd, savane, listnati gozdovi.</w:t>
      </w:r>
    </w:p>
    <w:p w:rsidR="00F23610" w:rsidRPr="00E457CC" w:rsidRDefault="00F23610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</w:t>
      </w:r>
      <w:r>
        <w:rPr>
          <w:rFonts w:ascii="Arial" w:hAnsi="Arial" w:cs="Arial"/>
          <w:sz w:val="28"/>
          <w:szCs w:val="28"/>
          <w:lang w:val="sl-SI"/>
        </w:rPr>
        <w:t>Večje reke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: Mekong, </w:t>
      </w:r>
      <w:proofErr w:type="spellStart"/>
      <w:r w:rsidRPr="00F23610">
        <w:rPr>
          <w:rFonts w:ascii="Arial" w:hAnsi="Arial" w:cs="Arial"/>
          <w:sz w:val="28"/>
          <w:szCs w:val="28"/>
          <w:lang w:val="sl-SI"/>
        </w:rPr>
        <w:t>Iravadi</w:t>
      </w:r>
      <w:proofErr w:type="spellEnd"/>
      <w:r w:rsidRPr="00F23610">
        <w:rPr>
          <w:rFonts w:ascii="Arial" w:hAnsi="Arial" w:cs="Arial"/>
          <w:sz w:val="28"/>
          <w:szCs w:val="28"/>
          <w:lang w:val="sl-SI"/>
        </w:rPr>
        <w:t>.</w:t>
      </w:r>
    </w:p>
    <w:p w:rsidR="00E457CC" w:rsidRDefault="00F23610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F23610">
        <w:rPr>
          <w:rFonts w:ascii="Arial" w:hAnsi="Arial" w:cs="Arial"/>
          <w:b/>
          <w:bCs/>
          <w:sz w:val="28"/>
          <w:szCs w:val="28"/>
          <w:lang w:val="sl-SI"/>
        </w:rPr>
        <w:t xml:space="preserve">3. </w:t>
      </w:r>
      <w:r w:rsidR="00E457CC">
        <w:rPr>
          <w:rFonts w:ascii="Arial" w:hAnsi="Arial" w:cs="Arial"/>
          <w:b/>
          <w:bCs/>
          <w:sz w:val="28"/>
          <w:szCs w:val="28"/>
          <w:lang w:val="sl-SI"/>
        </w:rPr>
        <w:t>Prebivalstvo:</w:t>
      </w:r>
    </w:p>
    <w:p w:rsidR="00E457CC" w:rsidRPr="00E457CC" w:rsidRDefault="00E457CC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Prevlad</w:t>
      </w:r>
      <w:r>
        <w:rPr>
          <w:rFonts w:ascii="Arial" w:hAnsi="Arial" w:cs="Arial"/>
          <w:sz w:val="28"/>
          <w:szCs w:val="28"/>
          <w:lang w:val="sl-SI"/>
        </w:rPr>
        <w:t>uje</w:t>
      </w:r>
      <w:r w:rsidRPr="00E457CC">
        <w:rPr>
          <w:rFonts w:ascii="Arial" w:hAnsi="Arial" w:cs="Arial"/>
          <w:sz w:val="28"/>
          <w:szCs w:val="28"/>
          <w:lang w:val="sl-SI"/>
        </w:rPr>
        <w:t xml:space="preserve"> rumen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E457CC">
        <w:rPr>
          <w:rFonts w:ascii="Arial" w:hAnsi="Arial" w:cs="Arial"/>
          <w:sz w:val="28"/>
          <w:szCs w:val="28"/>
          <w:lang w:val="sl-SI"/>
        </w:rPr>
        <w:t xml:space="preserve"> ras</w:t>
      </w:r>
      <w:r>
        <w:rPr>
          <w:rFonts w:ascii="Arial" w:hAnsi="Arial" w:cs="Arial"/>
          <w:sz w:val="28"/>
          <w:szCs w:val="28"/>
          <w:lang w:val="sl-SI"/>
        </w:rPr>
        <w:t>a</w:t>
      </w:r>
      <w:r w:rsidRPr="00E457CC">
        <w:rPr>
          <w:rFonts w:ascii="Arial" w:hAnsi="Arial" w:cs="Arial"/>
          <w:sz w:val="28"/>
          <w:szCs w:val="28"/>
          <w:lang w:val="sl-SI"/>
        </w:rPr>
        <w:t>.</w:t>
      </w:r>
    </w:p>
    <w:p w:rsidR="00E457CC" w:rsidRPr="00E457CC" w:rsidRDefault="00E457CC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Verstva: budizem in islam.</w:t>
      </w:r>
    </w:p>
    <w:p w:rsidR="00E457CC" w:rsidRPr="00E457CC" w:rsidRDefault="00E457CC" w:rsidP="00E457CC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E457CC">
        <w:rPr>
          <w:rFonts w:ascii="Arial" w:hAnsi="Arial" w:cs="Arial"/>
          <w:sz w:val="28"/>
          <w:szCs w:val="28"/>
          <w:lang w:val="sl-SI"/>
        </w:rPr>
        <w:t>- Gosta poselitev, hitra rast števila prebivalcev …</w:t>
      </w:r>
    </w:p>
    <w:p w:rsidR="00F23610" w:rsidRPr="00F23610" w:rsidRDefault="00E457CC" w:rsidP="00F23610">
      <w:pPr>
        <w:spacing w:line="360" w:lineRule="auto"/>
        <w:rPr>
          <w:rFonts w:ascii="Arial" w:hAnsi="Arial" w:cs="Arial"/>
          <w:b/>
          <w:bCs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 xml:space="preserve">4. </w:t>
      </w:r>
      <w:r w:rsidR="00F23610" w:rsidRPr="00F23610">
        <w:rPr>
          <w:rFonts w:ascii="Arial" w:hAnsi="Arial" w:cs="Arial"/>
          <w:b/>
          <w:bCs/>
          <w:sz w:val="28"/>
          <w:szCs w:val="28"/>
          <w:lang w:val="sl-SI"/>
        </w:rPr>
        <w:t>Gospodarstvo: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 xml:space="preserve">- prevladuje kmetijstvo (riž – </w:t>
      </w:r>
      <w:r>
        <w:rPr>
          <w:rFonts w:ascii="Arial" w:hAnsi="Arial" w:cs="Arial"/>
          <w:sz w:val="28"/>
          <w:szCs w:val="28"/>
          <w:lang w:val="sl-SI"/>
        </w:rPr>
        <w:t>pogosto ga pridelujejo na slikovitih terasah;</w:t>
      </w:r>
      <w:r w:rsidRPr="00F23610">
        <w:rPr>
          <w:rFonts w:ascii="Arial" w:hAnsi="Arial" w:cs="Arial"/>
          <w:sz w:val="28"/>
          <w:szCs w:val="28"/>
          <w:lang w:val="sl-SI"/>
        </w:rPr>
        <w:t xml:space="preserve"> kakavovec, oljna palma, kavčukovec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F23610">
        <w:rPr>
          <w:rFonts w:ascii="Arial" w:hAnsi="Arial" w:cs="Arial"/>
          <w:sz w:val="28"/>
          <w:szCs w:val="28"/>
          <w:lang w:val="sl-SI"/>
        </w:rPr>
        <w:t>…),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industrija (Singapur, Malezija</w:t>
      </w:r>
      <w:r>
        <w:rPr>
          <w:rFonts w:ascii="Arial" w:hAnsi="Arial" w:cs="Arial"/>
          <w:sz w:val="28"/>
          <w:szCs w:val="28"/>
          <w:lang w:val="sl-SI"/>
        </w:rPr>
        <w:t xml:space="preserve">, Tajska, Filipini </w:t>
      </w:r>
      <w:r w:rsidRPr="00F23610">
        <w:rPr>
          <w:rFonts w:ascii="Arial" w:hAnsi="Arial" w:cs="Arial"/>
          <w:sz w:val="28"/>
          <w:szCs w:val="28"/>
          <w:lang w:val="sl-SI"/>
        </w:rPr>
        <w:t>…),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23610">
        <w:rPr>
          <w:rFonts w:ascii="Arial" w:hAnsi="Arial" w:cs="Arial"/>
          <w:sz w:val="28"/>
          <w:szCs w:val="28"/>
          <w:lang w:val="sl-SI"/>
        </w:rPr>
        <w:t>- turizem (Tajska, otok Bali</w:t>
      </w:r>
      <w:r>
        <w:rPr>
          <w:rFonts w:ascii="Arial" w:hAnsi="Arial" w:cs="Arial"/>
          <w:sz w:val="28"/>
          <w:szCs w:val="28"/>
          <w:lang w:val="sl-SI"/>
        </w:rPr>
        <w:t xml:space="preserve"> …</w:t>
      </w:r>
      <w:r w:rsidRPr="00F23610">
        <w:rPr>
          <w:rFonts w:ascii="Arial" w:hAnsi="Arial" w:cs="Arial"/>
          <w:sz w:val="28"/>
          <w:szCs w:val="28"/>
          <w:lang w:val="sl-SI"/>
        </w:rPr>
        <w:t>),</w:t>
      </w:r>
    </w:p>
    <w:p w:rsidR="00F23610" w:rsidRPr="00F23610" w:rsidRDefault="00F23610" w:rsidP="00F23610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F23610">
        <w:rPr>
          <w:rFonts w:ascii="Arial" w:hAnsi="Arial" w:cs="Arial"/>
          <w:sz w:val="28"/>
          <w:szCs w:val="28"/>
          <w:lang w:val="sl-SI"/>
        </w:rPr>
        <w:t>- ostale storitvene dejavnosti (Singapur).</w:t>
      </w:r>
    </w:p>
    <w:sectPr w:rsidR="00F23610" w:rsidRPr="00F23610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708"/>
    <w:multiLevelType w:val="hybridMultilevel"/>
    <w:tmpl w:val="19DA011E"/>
    <w:lvl w:ilvl="0" w:tplc="466CED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703A62"/>
    <w:multiLevelType w:val="hybridMultilevel"/>
    <w:tmpl w:val="A72838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2803EF1"/>
    <w:multiLevelType w:val="hybridMultilevel"/>
    <w:tmpl w:val="8854A2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86880"/>
    <w:multiLevelType w:val="hybridMultilevel"/>
    <w:tmpl w:val="39363D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F0BB0"/>
    <w:multiLevelType w:val="hybridMultilevel"/>
    <w:tmpl w:val="2AECF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15"/>
  </w:num>
  <w:num w:numId="9">
    <w:abstractNumId w:val="20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8"/>
  </w:num>
  <w:num w:numId="14">
    <w:abstractNumId w:val="22"/>
  </w:num>
  <w:num w:numId="15">
    <w:abstractNumId w:val="21"/>
  </w:num>
  <w:num w:numId="16">
    <w:abstractNumId w:val="2"/>
  </w:num>
  <w:num w:numId="17">
    <w:abstractNumId w:val="10"/>
  </w:num>
  <w:num w:numId="18">
    <w:abstractNumId w:val="14"/>
  </w:num>
  <w:num w:numId="19">
    <w:abstractNumId w:val="5"/>
  </w:num>
  <w:num w:numId="20">
    <w:abstractNumId w:val="17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0430"/>
    <w:rsid w:val="00033B9E"/>
    <w:rsid w:val="00090F8C"/>
    <w:rsid w:val="00096351"/>
    <w:rsid w:val="00096FB6"/>
    <w:rsid w:val="000C0BFC"/>
    <w:rsid w:val="000C3AC3"/>
    <w:rsid w:val="000C469D"/>
    <w:rsid w:val="000C50B2"/>
    <w:rsid w:val="000E19B9"/>
    <w:rsid w:val="000E43DC"/>
    <w:rsid w:val="001032E0"/>
    <w:rsid w:val="00120E51"/>
    <w:rsid w:val="00121FAA"/>
    <w:rsid w:val="00146810"/>
    <w:rsid w:val="001532B5"/>
    <w:rsid w:val="00182B85"/>
    <w:rsid w:val="001907BF"/>
    <w:rsid w:val="0019701E"/>
    <w:rsid w:val="001C6CC2"/>
    <w:rsid w:val="001D26C6"/>
    <w:rsid w:val="001D280B"/>
    <w:rsid w:val="001D39F0"/>
    <w:rsid w:val="001D7DD7"/>
    <w:rsid w:val="001E3979"/>
    <w:rsid w:val="001E7F38"/>
    <w:rsid w:val="001F658F"/>
    <w:rsid w:val="00200BFE"/>
    <w:rsid w:val="00276D43"/>
    <w:rsid w:val="0029568C"/>
    <w:rsid w:val="002B4DBD"/>
    <w:rsid w:val="002C01AB"/>
    <w:rsid w:val="002F1688"/>
    <w:rsid w:val="00384994"/>
    <w:rsid w:val="003B573D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154B"/>
    <w:rsid w:val="0058533A"/>
    <w:rsid w:val="00596610"/>
    <w:rsid w:val="005A13EE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143FA"/>
    <w:rsid w:val="00716644"/>
    <w:rsid w:val="007233F7"/>
    <w:rsid w:val="0073024F"/>
    <w:rsid w:val="0077055E"/>
    <w:rsid w:val="007713FB"/>
    <w:rsid w:val="007A2162"/>
    <w:rsid w:val="007D5906"/>
    <w:rsid w:val="00801302"/>
    <w:rsid w:val="008216E8"/>
    <w:rsid w:val="00852CA0"/>
    <w:rsid w:val="00890CE5"/>
    <w:rsid w:val="008B356D"/>
    <w:rsid w:val="008C5C01"/>
    <w:rsid w:val="008D55B7"/>
    <w:rsid w:val="0090388A"/>
    <w:rsid w:val="0091080E"/>
    <w:rsid w:val="00932830"/>
    <w:rsid w:val="009410CA"/>
    <w:rsid w:val="009810F5"/>
    <w:rsid w:val="009B3B7E"/>
    <w:rsid w:val="009C3E2F"/>
    <w:rsid w:val="009D4079"/>
    <w:rsid w:val="009D62EF"/>
    <w:rsid w:val="009D7320"/>
    <w:rsid w:val="00A05E4F"/>
    <w:rsid w:val="00A12CBC"/>
    <w:rsid w:val="00A64CA2"/>
    <w:rsid w:val="00A83A35"/>
    <w:rsid w:val="00AA0381"/>
    <w:rsid w:val="00AA1065"/>
    <w:rsid w:val="00AC2724"/>
    <w:rsid w:val="00AD1909"/>
    <w:rsid w:val="00AD1979"/>
    <w:rsid w:val="00AF0FFA"/>
    <w:rsid w:val="00B17974"/>
    <w:rsid w:val="00B4299F"/>
    <w:rsid w:val="00B646E2"/>
    <w:rsid w:val="00B9587F"/>
    <w:rsid w:val="00BA63C8"/>
    <w:rsid w:val="00BD02BC"/>
    <w:rsid w:val="00BD2604"/>
    <w:rsid w:val="00BE15E2"/>
    <w:rsid w:val="00BE7ECC"/>
    <w:rsid w:val="00C01D46"/>
    <w:rsid w:val="00C34A1A"/>
    <w:rsid w:val="00C46674"/>
    <w:rsid w:val="00C50BC2"/>
    <w:rsid w:val="00CC259A"/>
    <w:rsid w:val="00CF0B85"/>
    <w:rsid w:val="00D103B1"/>
    <w:rsid w:val="00D24381"/>
    <w:rsid w:val="00D503C7"/>
    <w:rsid w:val="00D511A8"/>
    <w:rsid w:val="00D5610B"/>
    <w:rsid w:val="00D9076E"/>
    <w:rsid w:val="00DA0AC6"/>
    <w:rsid w:val="00DA27FC"/>
    <w:rsid w:val="00DB5D9E"/>
    <w:rsid w:val="00DD6A6D"/>
    <w:rsid w:val="00DE4D0E"/>
    <w:rsid w:val="00DE64D4"/>
    <w:rsid w:val="00E457CC"/>
    <w:rsid w:val="00E6561A"/>
    <w:rsid w:val="00E852B9"/>
    <w:rsid w:val="00EB281E"/>
    <w:rsid w:val="00EC176C"/>
    <w:rsid w:val="00ED6C55"/>
    <w:rsid w:val="00EE395F"/>
    <w:rsid w:val="00EE4494"/>
    <w:rsid w:val="00F0156F"/>
    <w:rsid w:val="00F01E23"/>
    <w:rsid w:val="00F23610"/>
    <w:rsid w:val="00F5014C"/>
    <w:rsid w:val="00F577D8"/>
    <w:rsid w:val="00F60B92"/>
    <w:rsid w:val="00F722B9"/>
    <w:rsid w:val="00F77D4D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5A38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2</cp:revision>
  <dcterms:created xsi:type="dcterms:W3CDTF">2020-05-16T17:54:00Z</dcterms:created>
  <dcterms:modified xsi:type="dcterms:W3CDTF">2020-05-16T17:54:00Z</dcterms:modified>
</cp:coreProperties>
</file>