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A5" w:rsidRPr="00F82CA5" w:rsidRDefault="00F82CA5" w:rsidP="00F82CA5">
      <w:pPr>
        <w:jc w:val="both"/>
        <w:rPr>
          <w:rFonts w:ascii="Arial" w:hAnsi="Arial" w:cs="Arial"/>
          <w:b/>
          <w:sz w:val="28"/>
          <w:szCs w:val="28"/>
        </w:rPr>
      </w:pPr>
      <w:r w:rsidRPr="00F82CA5">
        <w:rPr>
          <w:rFonts w:ascii="Arial" w:hAnsi="Arial" w:cs="Arial"/>
          <w:b/>
          <w:sz w:val="28"/>
          <w:szCs w:val="28"/>
        </w:rPr>
        <w:t>LIKOVNO SNOVANJE 2- LS2</w:t>
      </w:r>
    </w:p>
    <w:p w:rsidR="00F82CA5" w:rsidRPr="00F82CA5" w:rsidRDefault="00F82CA5" w:rsidP="00F82CA5">
      <w:pPr>
        <w:jc w:val="both"/>
        <w:rPr>
          <w:rFonts w:ascii="Arial" w:hAnsi="Arial" w:cs="Arial"/>
          <w:sz w:val="28"/>
          <w:szCs w:val="28"/>
        </w:rPr>
      </w:pPr>
      <w:r w:rsidRPr="00F82CA5">
        <w:rPr>
          <w:rFonts w:ascii="Arial" w:hAnsi="Arial" w:cs="Arial"/>
          <w:sz w:val="28"/>
          <w:szCs w:val="28"/>
        </w:rPr>
        <w:t xml:space="preserve">Učiteljica: </w:t>
      </w:r>
      <w:proofErr w:type="spellStart"/>
      <w:r w:rsidRPr="00F82CA5">
        <w:rPr>
          <w:rFonts w:ascii="Arial" w:hAnsi="Arial" w:cs="Arial"/>
          <w:sz w:val="28"/>
          <w:szCs w:val="28"/>
        </w:rPr>
        <w:t>Anuša</w:t>
      </w:r>
      <w:proofErr w:type="spellEnd"/>
      <w:r w:rsidRPr="00F82CA5">
        <w:rPr>
          <w:rFonts w:ascii="Arial" w:hAnsi="Arial" w:cs="Arial"/>
          <w:sz w:val="28"/>
          <w:szCs w:val="28"/>
        </w:rPr>
        <w:t xml:space="preserve"> Blaško</w:t>
      </w:r>
    </w:p>
    <w:p w:rsidR="00F82CA5" w:rsidRDefault="00F82CA5" w:rsidP="00F82CA5">
      <w:pPr>
        <w:jc w:val="both"/>
        <w:rPr>
          <w:rFonts w:ascii="Arial" w:hAnsi="Arial" w:cs="Arial"/>
          <w:sz w:val="28"/>
          <w:szCs w:val="28"/>
        </w:rPr>
      </w:pPr>
      <w:r w:rsidRPr="00F82CA5">
        <w:rPr>
          <w:rFonts w:ascii="Arial" w:hAnsi="Arial" w:cs="Arial"/>
          <w:sz w:val="28"/>
          <w:szCs w:val="28"/>
        </w:rPr>
        <w:t>Likovno snovanje je predmet, kjer učenci lahko razvijajo svojo domišljijo, v sliki lahko izrazijo svoje občutke. Razvijajo svojo ustvarjalnost in se lahko sprostijo. Razvijajo zmožnost doživljanja lepote v naravi in umetninah, zavejo se pomena likovnosti v vseh poklicih, v svoji okolici in v medijih.</w:t>
      </w:r>
    </w:p>
    <w:p w:rsidR="00F82CA5" w:rsidRDefault="00F82CA5" w:rsidP="00F82CA5">
      <w:pPr>
        <w:jc w:val="both"/>
        <w:rPr>
          <w:rFonts w:ascii="Arial" w:hAnsi="Arial" w:cs="Arial"/>
          <w:sz w:val="28"/>
          <w:szCs w:val="28"/>
        </w:rPr>
      </w:pPr>
      <w:r w:rsidRPr="00F82CA5">
        <w:rPr>
          <w:rFonts w:ascii="Arial" w:hAnsi="Arial" w:cs="Arial"/>
          <w:sz w:val="28"/>
          <w:szCs w:val="28"/>
        </w:rPr>
        <w:t xml:space="preserve">V življenju je vedno več vizualnih sporočil zato je zelo pomembno, da jih znajo tudi pravilno brati in razvrstiti. Izoblikujejo si odnos do kulturne dediščine. </w:t>
      </w:r>
    </w:p>
    <w:p w:rsidR="00F82CA5" w:rsidRDefault="00F82CA5" w:rsidP="00F82CA5">
      <w:pPr>
        <w:jc w:val="both"/>
        <w:rPr>
          <w:rFonts w:ascii="Arial" w:hAnsi="Arial" w:cs="Arial"/>
          <w:sz w:val="28"/>
          <w:szCs w:val="28"/>
        </w:rPr>
      </w:pPr>
      <w:r w:rsidRPr="00F82CA5">
        <w:rPr>
          <w:rFonts w:ascii="Arial" w:hAnsi="Arial" w:cs="Arial"/>
          <w:sz w:val="28"/>
          <w:szCs w:val="28"/>
        </w:rPr>
        <w:t xml:space="preserve">Bolj poglobljeno bomo spoznali grafiko, slikarstvo, risanje, kiparstvo in arhitekturo. Pri risanju in slikanju se učenci poglobljeno naučijo spoznavati likovni prostor – gradnjo likovnega dela (kompozicija), tako pri svojih delih, kot pri delih likovnih umetnikov. Utrdijo znanje o vidnem ravnotežju, tako barvnem kot oblikovnem. Rišejo ali slikajo ob glasbi in spoznajo povezanost glasbenega in likovnega ustvarjanja. </w:t>
      </w:r>
    </w:p>
    <w:p w:rsidR="006A42AD" w:rsidRPr="00F82CA5" w:rsidRDefault="00F82CA5" w:rsidP="00F82CA5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82CA5">
        <w:rPr>
          <w:rFonts w:ascii="Arial" w:hAnsi="Arial" w:cs="Arial"/>
          <w:sz w:val="28"/>
          <w:szCs w:val="28"/>
        </w:rPr>
        <w:t>Med danimi področji lahko učenci sami izbirajo in poglabljajo tisto likovno področje, ki jim bolj leži.</w:t>
      </w:r>
    </w:p>
    <w:sectPr w:rsidR="006A42AD" w:rsidRPr="00F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A5"/>
    <w:rsid w:val="006A42AD"/>
    <w:rsid w:val="00F8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8237"/>
  <w15:chartTrackingRefBased/>
  <w15:docId w15:val="{EFB3AF93-C93C-4C48-BF0B-CB4418DD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&amp; Tomaž</dc:creator>
  <cp:keywords/>
  <dc:description/>
  <cp:lastModifiedBy>Irena &amp; Tomaž</cp:lastModifiedBy>
  <cp:revision>1</cp:revision>
  <dcterms:created xsi:type="dcterms:W3CDTF">2020-04-25T09:08:00Z</dcterms:created>
  <dcterms:modified xsi:type="dcterms:W3CDTF">2020-04-25T09:12:00Z</dcterms:modified>
</cp:coreProperties>
</file>