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3250C">
        <w:rPr>
          <w:rFonts w:ascii="Times New Roman" w:eastAsia="Calibri" w:hAnsi="Times New Roman" w:cs="Times New Roman"/>
          <w:bCs/>
          <w:sz w:val="24"/>
          <w:szCs w:val="24"/>
        </w:rPr>
        <w:t xml:space="preserve">Ciao di </w:t>
      </w:r>
      <w:proofErr w:type="spellStart"/>
      <w:r w:rsidRPr="0003250C">
        <w:rPr>
          <w:rFonts w:ascii="Times New Roman" w:eastAsia="Calibri" w:hAnsi="Times New Roman" w:cs="Times New Roman"/>
          <w:bCs/>
          <w:sz w:val="24"/>
          <w:szCs w:val="24"/>
        </w:rPr>
        <w:t>nuovo</w:t>
      </w:r>
      <w:proofErr w:type="spellEnd"/>
      <w:r w:rsidRPr="000325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3250C">
        <w:rPr>
          <w:rFonts w:ascii="Times New Roman" w:eastAsia="Calibri" w:hAnsi="Times New Roman" w:cs="Times New Roman"/>
          <w:bCs/>
          <w:sz w:val="24"/>
          <w:szCs w:val="24"/>
        </w:rPr>
        <w:t>Ponovno pozdravljeni.</w:t>
      </w:r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  <w:r w:rsidRPr="0003250C">
        <w:rPr>
          <w:rFonts w:ascii="Times New Roman" w:eastAsia="Calibri" w:hAnsi="Times New Roman" w:cs="Times New Roman"/>
          <w:bCs/>
          <w:sz w:val="24"/>
          <w:szCs w:val="24"/>
        </w:rPr>
        <w:t>Pri tej uri si na YT najprej poglejte posnetek</w:t>
      </w:r>
      <w:r w:rsidRPr="000325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Firenze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: i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luoghi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da non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perdere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per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un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weekend</w:t>
      </w:r>
      <w:r w:rsidRPr="0003250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l-SI"/>
        </w:rPr>
        <w:t xml:space="preserve">, </w:t>
      </w:r>
      <w:r w:rsidRPr="0003250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>ki ga dobite na spodnji povezavi, in rešite prvo nalogo na delovnem listu</w:t>
      </w:r>
      <w:r w:rsidRPr="0003250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l-SI"/>
        </w:rPr>
        <w:t xml:space="preserve"> COSA FARE NELLE CITTÀ.</w:t>
      </w:r>
    </w:p>
    <w:p w:rsidR="0003250C" w:rsidRPr="0003250C" w:rsidRDefault="0003250C" w:rsidP="0003250C"/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325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https://www.youtube.com/watch?v=xiBM7IV3W6Q</w:t>
        </w:r>
      </w:hyperlink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  <w:r w:rsidRPr="0003250C">
        <w:rPr>
          <w:rFonts w:ascii="Times New Roman" w:eastAsiaTheme="majorEastAsia" w:hAnsi="Times New Roman" w:cs="Times New Roman"/>
          <w:sz w:val="24"/>
          <w:szCs w:val="24"/>
        </w:rPr>
        <w:t xml:space="preserve">Nato si poglejte še posnetek </w:t>
      </w:r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Top 10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cosa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vedere</w:t>
      </w:r>
      <w:proofErr w:type="spellEnd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a </w:t>
      </w:r>
      <w:proofErr w:type="spellStart"/>
      <w:r w:rsidRPr="0003250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Firenze</w:t>
      </w:r>
      <w:proofErr w:type="spellEnd"/>
      <w:r w:rsidRPr="0003250C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, ki ga dobite na spodnji povezavi, ter rešite še drugo in tretjo nalogo na </w:t>
      </w:r>
      <w:r w:rsidRPr="0003250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>delovnem listu</w:t>
      </w:r>
      <w:r w:rsidRPr="0003250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l-SI"/>
        </w:rPr>
        <w:t xml:space="preserve"> COSA FARE NELLE CITTÀ.</w:t>
      </w:r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325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https://www.youtube.com/watch?v=T9jZa-q7j1c</w:t>
        </w:r>
      </w:hyperlink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250C">
        <w:rPr>
          <w:rFonts w:ascii="Times New Roman" w:hAnsi="Times New Roman" w:cs="Times New Roman"/>
          <w:sz w:val="24"/>
          <w:szCs w:val="24"/>
        </w:rPr>
        <w:t xml:space="preserve">V primeru kakršnih koli težav me lahko kontaktirate preko šolskega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emaila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>, kamor mi tudi pošljite rešene delovne liste.</w:t>
      </w:r>
    </w:p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03250C">
        <w:rPr>
          <w:rFonts w:ascii="Times New Roman" w:eastAsia="Calibri" w:hAnsi="Times New Roman" w:cs="Times New Roman"/>
          <w:sz w:val="24"/>
          <w:szCs w:val="24"/>
          <w:lang w:eastAsia="sl-SI"/>
        </w:rPr>
        <w:t>Lep pozdrav,</w:t>
      </w:r>
    </w:p>
    <w:p w:rsidR="0003250C" w:rsidRPr="0003250C" w:rsidRDefault="0003250C" w:rsidP="0003250C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03250C">
        <w:rPr>
          <w:rFonts w:ascii="Times New Roman" w:eastAsia="Calibri" w:hAnsi="Times New Roman" w:cs="Times New Roman"/>
          <w:sz w:val="24"/>
          <w:szCs w:val="24"/>
          <w:lang w:eastAsia="sl-SI"/>
        </w:rPr>
        <w:t>Andrejka Repič</w:t>
      </w:r>
    </w:p>
    <w:p w:rsidR="0003250C" w:rsidRPr="0003250C" w:rsidRDefault="0003250C" w:rsidP="0003250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</w:p>
    <w:p w:rsidR="0003250C" w:rsidRPr="0003250C" w:rsidRDefault="0003250C" w:rsidP="0003250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lastRenderedPageBreak/>
        <w:t>COSA FARE NELLE CITTÀ – KAJ POČETI V MESTIH</w:t>
      </w:r>
    </w:p>
    <w:p w:rsidR="0003250C" w:rsidRPr="0003250C" w:rsidRDefault="0003250C" w:rsidP="0003250C">
      <w:pPr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t>I) Označi najbolj smiseln odgovor glede na posnetek.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3250C" w:rsidRPr="0003250C" w:rsidTr="00632661">
        <w:tc>
          <w:tcPr>
            <w:tcW w:w="4814" w:type="dxa"/>
          </w:tcPr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La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città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Firenze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è</w:t>
            </w: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noiosa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lenta,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antipatica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triste,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debole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chiusa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stupida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elegante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accogliente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misteriosa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affascinante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artistica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sportiva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piccola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prepotente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furba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timida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paurosa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La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città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trova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in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Sardegna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piedi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Alpi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piedi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dell'Appennino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Tosco-Emiliano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Firenze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è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circondata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colline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montagne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dal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A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Firenze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c'è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fiume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  <w:t>A) Pò</w:t>
            </w: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Tevere</w:t>
            </w:r>
            <w:proofErr w:type="spellEnd"/>
          </w:p>
          <w:p w:rsidR="0003250C" w:rsidRPr="0003250C" w:rsidRDefault="0003250C" w:rsidP="0003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C) Arno</w:t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5" w:type="dxa"/>
          </w:tcPr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Dalla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cupola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cattedrale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può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vedere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il panorama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città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le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Alpi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la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Sicilia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Per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visitare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centro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città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solito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</w:t>
            </w: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usa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l'automobile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i bus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elettrici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o si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piedi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il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treno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Di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girono</w:t>
            </w:r>
            <w:proofErr w:type="spellEnd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può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guardare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la TV,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ascoltare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leggere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dormire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fare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stupidaggini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piangere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passeggiare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per la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città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visitare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tanti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monumenti, fare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shooping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Di sera si </w:t>
            </w:r>
            <w:proofErr w:type="spellStart"/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t>può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andare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pub,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bar,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andare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dormire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andare</w:t>
            </w:r>
            <w:proofErr w:type="spellEnd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casa</w:t>
            </w:r>
            <w:proofErr w:type="spellEnd"/>
          </w:p>
          <w:p w:rsidR="0003250C" w:rsidRPr="0003250C" w:rsidRDefault="0003250C" w:rsidP="000325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50C" w:rsidRPr="0003250C" w:rsidRDefault="0003250C" w:rsidP="000325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t>II) Poveži sliko z ustrezno besedo.</w:t>
      </w:r>
    </w:p>
    <w:p w:rsidR="0003250C" w:rsidRPr="0003250C" w:rsidRDefault="0003250C" w:rsidP="0003250C">
      <w:pPr>
        <w:rPr>
          <w:rFonts w:ascii="Times New Roman" w:hAnsi="Times New Roman" w:cs="Times New Roman"/>
          <w:sz w:val="24"/>
          <w:szCs w:val="24"/>
        </w:rPr>
      </w:pPr>
      <w:r w:rsidRPr="0003250C">
        <w:rPr>
          <w:rFonts w:ascii="Times New Roman" w:hAnsi="Times New Roman" w:cs="Times New Roman"/>
          <w:sz w:val="24"/>
          <w:szCs w:val="24"/>
        </w:rPr>
        <w:t xml:space="preserve">A) DUOMO   B) PONTE VECCHIO   C) GALLERIA DEGLI UFFICI   D) GIARDINO DI BOBOLI  </w:t>
      </w:r>
      <w:r w:rsidRPr="0003250C">
        <w:rPr>
          <w:rFonts w:ascii="Times New Roman" w:hAnsi="Times New Roman" w:cs="Times New Roman"/>
          <w:sz w:val="24"/>
          <w:szCs w:val="24"/>
        </w:rPr>
        <w:br/>
      </w:r>
      <w:r w:rsidRPr="0003250C">
        <w:rPr>
          <w:rFonts w:ascii="Times New Roman" w:hAnsi="Times New Roman" w:cs="Times New Roman"/>
          <w:sz w:val="24"/>
          <w:szCs w:val="24"/>
        </w:rPr>
        <w:br/>
        <w:t>E) PIAZZA DEGLA SIGNORIA     F) BASILICA SANTA MARIA DELLA NOVELLA</w:t>
      </w:r>
    </w:p>
    <w:p w:rsidR="0003250C" w:rsidRPr="0003250C" w:rsidRDefault="0003250C" w:rsidP="000325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57"/>
        <w:gridCol w:w="1157"/>
        <w:gridCol w:w="1157"/>
        <w:gridCol w:w="1157"/>
        <w:gridCol w:w="1157"/>
      </w:tblGrid>
      <w:tr w:rsidR="0003250C" w:rsidRPr="0003250C" w:rsidTr="00632661">
        <w:trPr>
          <w:jc w:val="center"/>
        </w:trPr>
        <w:tc>
          <w:tcPr>
            <w:tcW w:w="1156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0C" w:rsidRPr="0003250C" w:rsidTr="00632661">
        <w:trPr>
          <w:jc w:val="center"/>
        </w:trPr>
        <w:tc>
          <w:tcPr>
            <w:tcW w:w="1156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3250C" w:rsidRPr="0003250C" w:rsidRDefault="0003250C" w:rsidP="0003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0C" w:rsidRPr="0003250C" w:rsidRDefault="0003250C" w:rsidP="000325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03250C">
        <w:rPr>
          <w:noProof/>
          <w:lang w:eastAsia="sl-SI"/>
        </w:rPr>
        <w:drawing>
          <wp:inline distT="0" distB="0" distL="0" distR="0" wp14:anchorId="5C7E581A" wp14:editId="7606D3FB">
            <wp:extent cx="1120538" cy="842645"/>
            <wp:effectExtent l="0" t="0" r="3810" b="0"/>
            <wp:docPr id="1" name="Slika 1" descr="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99" cy="8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0C">
        <w:rPr>
          <w:rFonts w:ascii="Times New Roman" w:hAnsi="Times New Roman" w:cs="Times New Roman"/>
          <w:b/>
          <w:sz w:val="24"/>
          <w:szCs w:val="24"/>
        </w:rPr>
        <w:t xml:space="preserve">  2. </w:t>
      </w:r>
      <w:r w:rsidRPr="0003250C">
        <w:rPr>
          <w:noProof/>
          <w:lang w:eastAsia="sl-SI"/>
        </w:rPr>
        <w:drawing>
          <wp:inline distT="0" distB="0" distL="0" distR="0" wp14:anchorId="7EFF2BA8" wp14:editId="1E3AC664">
            <wp:extent cx="2428875" cy="901340"/>
            <wp:effectExtent l="0" t="0" r="0" b="0"/>
            <wp:docPr id="2" name="Slika 2" descr="Rezultat iskanja slik za giardino di bobol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giardino di boboli fir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71" cy="9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0C"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Pr="0003250C">
        <w:rPr>
          <w:noProof/>
          <w:lang w:eastAsia="sl-SI"/>
        </w:rPr>
        <w:drawing>
          <wp:inline distT="0" distB="0" distL="0" distR="0" wp14:anchorId="4FD9B5A1" wp14:editId="6E19D061">
            <wp:extent cx="1600200" cy="797671"/>
            <wp:effectExtent l="0" t="0" r="0" b="2540"/>
            <wp:docPr id="3" name="Slika 3" descr="Rezultat iskanja slik za piazza della sign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iazza della signo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60" cy="80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0C" w:rsidRPr="0003250C" w:rsidRDefault="0003250C" w:rsidP="0003250C">
      <w:pPr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250C">
        <w:rPr>
          <w:noProof/>
          <w:lang w:eastAsia="sl-SI"/>
        </w:rPr>
        <w:drawing>
          <wp:inline distT="0" distB="0" distL="0" distR="0" wp14:anchorId="6F5C12D8" wp14:editId="3A4BE12E">
            <wp:extent cx="1981200" cy="1132114"/>
            <wp:effectExtent l="0" t="0" r="0" b="0"/>
            <wp:docPr id="4" name="Slika 4" descr="Rezultat iskanja slik za galleria degli uff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galleria degli uffiz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91" cy="11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0C">
        <w:rPr>
          <w:rFonts w:ascii="Times New Roman" w:hAnsi="Times New Roman" w:cs="Times New Roman"/>
          <w:b/>
          <w:sz w:val="24"/>
          <w:szCs w:val="24"/>
        </w:rPr>
        <w:t xml:space="preserve">  5. </w:t>
      </w:r>
      <w:r w:rsidRPr="0003250C">
        <w:rPr>
          <w:noProof/>
          <w:lang w:eastAsia="sl-SI"/>
        </w:rPr>
        <w:drawing>
          <wp:inline distT="0" distB="0" distL="0" distR="0" wp14:anchorId="0C0A6D2B" wp14:editId="070ABABB">
            <wp:extent cx="1691322" cy="1127548"/>
            <wp:effectExtent l="0" t="0" r="4445" b="0"/>
            <wp:docPr id="5" name="Slika 5" descr="Rezultat iskanja slik za ponte ve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ponte vecch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51" cy="11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0C">
        <w:rPr>
          <w:rFonts w:ascii="Times New Roman" w:hAnsi="Times New Roman" w:cs="Times New Roman"/>
          <w:b/>
          <w:sz w:val="24"/>
          <w:szCs w:val="24"/>
        </w:rPr>
        <w:t xml:space="preserve">   6. </w:t>
      </w:r>
      <w:r w:rsidRPr="0003250C">
        <w:rPr>
          <w:noProof/>
          <w:lang w:eastAsia="sl-SI"/>
        </w:rPr>
        <w:drawing>
          <wp:inline distT="0" distB="0" distL="0" distR="0" wp14:anchorId="41AA3C93" wp14:editId="3AE2A66C">
            <wp:extent cx="1647825" cy="1102305"/>
            <wp:effectExtent l="0" t="0" r="0" b="3175"/>
            <wp:docPr id="6" name="Slika 6" descr="Rezultat iskanja slik za duomo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duomo di firen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40" cy="11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0C" w:rsidRPr="0003250C" w:rsidRDefault="0003250C" w:rsidP="0003250C">
      <w:pPr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rPr>
          <w:rFonts w:ascii="Times New Roman" w:hAnsi="Times New Roman" w:cs="Times New Roman"/>
          <w:b/>
          <w:sz w:val="24"/>
          <w:szCs w:val="24"/>
        </w:rPr>
      </w:pPr>
      <w:r w:rsidRPr="0003250C">
        <w:rPr>
          <w:rFonts w:ascii="Times New Roman" w:hAnsi="Times New Roman" w:cs="Times New Roman"/>
          <w:b/>
          <w:sz w:val="24"/>
          <w:szCs w:val="24"/>
        </w:rPr>
        <w:t>III) Smiselno dopolni spodnje besedilo. Uporabi besede, ki jih imaš na izbiro v tabeli.</w:t>
      </w:r>
    </w:p>
    <w:p w:rsidR="0003250C" w:rsidRPr="0003250C" w:rsidRDefault="0003250C" w:rsidP="0003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50C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0325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b/>
          <w:sz w:val="24"/>
          <w:szCs w:val="24"/>
        </w:rPr>
        <w:t>cosa</w:t>
      </w:r>
      <w:proofErr w:type="spellEnd"/>
      <w:r w:rsidRPr="0003250C">
        <w:rPr>
          <w:rFonts w:ascii="Times New Roman" w:hAnsi="Times New Roman" w:cs="Times New Roman"/>
          <w:b/>
          <w:sz w:val="24"/>
          <w:szCs w:val="24"/>
        </w:rPr>
        <w:t xml:space="preserve"> fare a </w:t>
      </w:r>
      <w:proofErr w:type="spellStart"/>
      <w:r w:rsidRPr="0003250C">
        <w:rPr>
          <w:rFonts w:ascii="Times New Roman" w:hAnsi="Times New Roman" w:cs="Times New Roman"/>
          <w:b/>
          <w:sz w:val="24"/>
          <w:szCs w:val="24"/>
        </w:rPr>
        <w:t>Firenze</w:t>
      </w:r>
      <w:proofErr w:type="spellEnd"/>
      <w:r w:rsidRPr="0003250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250C" w:rsidRPr="0003250C" w:rsidTr="00632661">
        <w:tc>
          <w:tcPr>
            <w:tcW w:w="9629" w:type="dxa"/>
          </w:tcPr>
          <w:p w:rsidR="0003250C" w:rsidRPr="0003250C" w:rsidRDefault="0003250C" w:rsidP="000325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3250C">
              <w:rPr>
                <w:rFonts w:ascii="Times New Roman" w:hAnsi="Times New Roman" w:cs="Times New Roman"/>
                <w:sz w:val="24"/>
                <w:szCs w:val="24"/>
              </w:rPr>
              <w:t>CAMPANILE – CHIESA – BOTTEGHE ARTIGIANE – PONTE – GIARDINO –  MUSEO – STAZIONE – STATUA</w:t>
            </w:r>
          </w:p>
          <w:p w:rsidR="0003250C" w:rsidRPr="0003250C" w:rsidRDefault="0003250C" w:rsidP="00032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50C" w:rsidRPr="0003250C" w:rsidRDefault="0003250C" w:rsidP="0003250C">
      <w:pPr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50C">
        <w:rPr>
          <w:rFonts w:ascii="Times New Roman" w:hAnsi="Times New Roman" w:cs="Times New Roman"/>
          <w:sz w:val="24"/>
          <w:szCs w:val="24"/>
        </w:rPr>
        <w:t>Firenze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………………………… (1)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all’aria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! Ma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c’è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Ecco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lista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cose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importanti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, il ………………………… (2) di Giotto, la ………………………… (3) di Santa Maria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Novella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Gallerie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dell’Accademia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c’è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famosissima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………………………… (4) del David di Michelangelo. Se il tempo è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bello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camminare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sul ………………………… (5)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Vecchio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, dove ci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vetrine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vecchie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………………………… (6) di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oreficeria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passeggiare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grande ………………………… (7) di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Boboli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Naturalmente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non si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lasciare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Firenze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senza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visitare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Galleria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Uffizi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espone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alcune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opere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d’arte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importanti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mondo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Arrivare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Firenze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facile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, la ………………………… (8) si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trova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vicino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e i treni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collegano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maggiori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50C">
        <w:rPr>
          <w:rFonts w:ascii="Times New Roman" w:hAnsi="Times New Roman" w:cs="Times New Roman"/>
          <w:sz w:val="24"/>
          <w:szCs w:val="24"/>
        </w:rPr>
        <w:t>italiane</w:t>
      </w:r>
      <w:proofErr w:type="spellEnd"/>
      <w:r w:rsidRPr="0003250C">
        <w:rPr>
          <w:rFonts w:ascii="Times New Roman" w:hAnsi="Times New Roman" w:cs="Times New Roman"/>
          <w:sz w:val="24"/>
          <w:szCs w:val="24"/>
        </w:rPr>
        <w:t>.</w:t>
      </w:r>
    </w:p>
    <w:p w:rsidR="0003250C" w:rsidRPr="0003250C" w:rsidRDefault="0003250C" w:rsidP="000325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3250C" w:rsidRPr="0003250C" w:rsidRDefault="0003250C" w:rsidP="0003250C">
      <w:pPr>
        <w:rPr>
          <w:rFonts w:ascii="Times New Roman" w:hAnsi="Times New Roman" w:cs="Times New Roman"/>
          <w:b/>
          <w:sz w:val="24"/>
          <w:szCs w:val="24"/>
        </w:rPr>
      </w:pPr>
    </w:p>
    <w:p w:rsidR="008B25BA" w:rsidRPr="0003250C" w:rsidRDefault="008B25BA" w:rsidP="0003250C">
      <w:bookmarkStart w:id="0" w:name="_GoBack"/>
      <w:bookmarkEnd w:id="0"/>
    </w:p>
    <w:sectPr w:rsidR="008B25BA" w:rsidRPr="0003250C" w:rsidSect="00E056D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4B7B"/>
    <w:multiLevelType w:val="hybridMultilevel"/>
    <w:tmpl w:val="12C43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C"/>
    <w:rsid w:val="0003250C"/>
    <w:rsid w:val="004D6B3C"/>
    <w:rsid w:val="00834602"/>
    <w:rsid w:val="008B25BA"/>
    <w:rsid w:val="00C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4FBE-01A1-405C-ADD9-8B742658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6B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36B2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6B21"/>
    <w:pPr>
      <w:ind w:left="720"/>
      <w:contextualSpacing/>
    </w:pPr>
  </w:style>
  <w:style w:type="table" w:styleId="Tabelamrea">
    <w:name w:val="Table Grid"/>
    <w:basedOn w:val="Navadnatabela"/>
    <w:uiPriority w:val="39"/>
    <w:rsid w:val="00C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jZa-q7j1c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xiBM7IV3W6Q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2020-03-24T09:47:00Z</dcterms:created>
  <dcterms:modified xsi:type="dcterms:W3CDTF">2020-03-26T09:24:00Z</dcterms:modified>
</cp:coreProperties>
</file>