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Lepo pozdravljeni </w:t>
      </w:r>
      <w:r>
        <w:rPr>
          <w:rFonts w:ascii="Times New Roman" w:eastAsia="Times New Roman" w:hAnsi="Times New Roman" w:cs="Times New Roman"/>
          <w:sz w:val="20"/>
          <w:szCs w:val="20"/>
        </w:rPr>
        <w:t>8.A in 8</w:t>
      </w:r>
      <w:r>
        <w:rPr>
          <w:rFonts w:ascii="Times New Roman" w:eastAsia="Times New Roman" w:hAnsi="Times New Roman" w:cs="Times New Roman"/>
          <w:sz w:val="20"/>
          <w:szCs w:val="20"/>
        </w:rPr>
        <w:t>.B!</w:t>
      </w:r>
    </w:p>
    <w:p w:rsid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  <w:r w:rsidRPr="00BE17AC">
        <w:rPr>
          <w:rFonts w:ascii="Times New Roman" w:eastAsia="Times New Roman" w:hAnsi="Times New Roman" w:cs="Times New Roman"/>
          <w:sz w:val="20"/>
          <w:szCs w:val="20"/>
        </w:rPr>
        <w:t>Odspodaj je izpisana snov za dve uri glasbe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(imamo dovolj časa, zato nikar ne pretiravajte – lepo počasi pa bo šlo)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432B" w:rsidRPr="00BE17AC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Preberite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snov 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in v zvezek vpišite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samo 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pomembne dele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>po lastni presoji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Pomagajte si z učbenikom</w:t>
      </w:r>
      <w:r w:rsidR="00CF4673">
        <w:rPr>
          <w:rFonts w:ascii="Times New Roman" w:eastAsia="Times New Roman" w:hAnsi="Times New Roman" w:cs="Times New Roman"/>
          <w:sz w:val="20"/>
          <w:szCs w:val="20"/>
        </w:rPr>
        <w:t xml:space="preserve"> ter e-učbenikom </w:t>
      </w:r>
      <w:hyperlink r:id="rId5" w:history="1">
        <w:r w:rsidR="00CF4673" w:rsidRPr="00424FF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https://eucbeniki.sio.si/gum8/3218/index4.html</w:t>
        </w:r>
      </w:hyperlink>
      <w:r w:rsidR="00CF4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F467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3432B" w:rsidRPr="00BE17AC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Po tem, ko ste snov </w:t>
      </w:r>
      <w:r>
        <w:rPr>
          <w:rFonts w:ascii="Times New Roman" w:eastAsia="Times New Roman" w:hAnsi="Times New Roman" w:cs="Times New Roman"/>
          <w:sz w:val="20"/>
          <w:szCs w:val="20"/>
        </w:rPr>
        <w:t>prebrali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nared</w:t>
      </w:r>
      <w:r>
        <w:rPr>
          <w:rFonts w:ascii="Times New Roman" w:eastAsia="Times New Roman" w:hAnsi="Times New Roman" w:cs="Times New Roman"/>
          <w:sz w:val="20"/>
          <w:szCs w:val="20"/>
        </w:rPr>
        <w:t>ite doma plakat pri katerem predstavite pomem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bna spoznanja iz pridobljene snovi (Prilepite ustrezne slike. Vpišite spremni tekst in smiselno zapolnite prostor na plakatu). </w:t>
      </w:r>
    </w:p>
    <w:p w:rsid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Lahko se odločite, da namesto plakata na podoben način naredite Power Point predstavitev in mi jo pošljete na moj e-mail </w:t>
      </w:r>
      <w:hyperlink r:id="rId6" w:history="1">
        <w:r w:rsidRPr="00424FF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igor.hodak@os-sturje.si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Vaše domače delo bom pregledal in ocenil, ko bo to mogoče. </w:t>
      </w:r>
    </w:p>
    <w:p w:rsid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432B" w:rsidRPr="00BE17AC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Želim Vama zdravja in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radovednega raziskovanja.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432B" w:rsidRPr="00BE17AC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432B" w:rsidRPr="00F3432B" w:rsidRDefault="00F3432B" w:rsidP="00F3432B">
      <w:pPr>
        <w:rPr>
          <w:rFonts w:ascii="Times New Roman" w:eastAsia="Times New Roman" w:hAnsi="Times New Roman" w:cs="Times New Roman"/>
          <w:sz w:val="20"/>
          <w:szCs w:val="20"/>
        </w:rPr>
      </w:pPr>
      <w:r w:rsidRPr="00BE17AC">
        <w:rPr>
          <w:rFonts w:ascii="Times New Roman" w:eastAsia="Times New Roman" w:hAnsi="Times New Roman" w:cs="Times New Roman"/>
          <w:sz w:val="20"/>
          <w:szCs w:val="20"/>
        </w:rPr>
        <w:t>Vaš učitelj glasbe, Igor Hodak</w:t>
      </w:r>
    </w:p>
    <w:p w:rsid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sl-SI"/>
        </w:rPr>
      </w:pP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>GLASBA SEVERNIH DEŽEL - NORDIJSKA GLASBA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Da se tudi lahkotnejša glasba (če je kakovostna) ohrani za vedno, je dokaz vsakoletni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novoletni koncert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na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Dunaju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, kjer vsako leto od leta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1970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prvega januarja izvajajo znane skladbe Johanna Straussa in njegovih sodobnikov, ki so pisali lahkotnejšo zabavno glasbo.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Johann Strauss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je s svojo glasbo zbrisal mejo med zabavno in umetno glasbo in nemalokrat današnji glasbeni ustvarjalci sežejo po starejših umetnih skladbah in jih priredijo v zabavni preobleki. Taka pesem je tudi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Ocean of light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>, ki jo je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>posnela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skupina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Juliette and the moon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>.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Romantična glasba in opera ste se v zadnjih desetletjih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19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. stoletja ra-zvijali naprej. Toda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romantično izročilo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, ki so ga ustvarili predvsem skladatelji v Nemčiji, Avstriji, Italiji, Franciji in Angliji, ni bilo vsem po godu. Veliko skladateljev v drugih evropskih deželah je v svoji glasbi želelo povzdigniti svoje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nacionalne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odlike in junake. Zato so skladatelji v teh deželah začeli ustvarjati dela, ki so upodabljala pokrajino, zgodovino in književnost njihove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domovine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. V stoletjih zatiranja in oblasti večjih dežel nad njimi je v obdobju romantike dozorela zavest o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narodni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samobitnosti, ob kateri je rasla značilna glasbena kultura posameznih dežel. V Zahodni Evropi ni imela globljega odmeva, saj je tam umetnost bogato živela že v prejšnjih stoletjih in se širila drugam. </w:t>
      </w:r>
      <w:r w:rsidRPr="00F3432B">
        <w:rPr>
          <w:rFonts w:ascii="Times New Roman" w:hAnsi="Times New Roman" w:cs="Times New Roman"/>
          <w:sz w:val="20"/>
          <w:szCs w:val="20"/>
          <w:highlight w:val="yellow"/>
          <w:lang w:val="sl-SI"/>
        </w:rPr>
        <w:t xml:space="preserve">Zaživela je zlasti pri </w:t>
      </w:r>
      <w:r w:rsidRPr="00F3432B">
        <w:rPr>
          <w:rFonts w:ascii="Times New Roman" w:hAnsi="Times New Roman" w:cs="Times New Roman"/>
          <w:b/>
          <w:bCs/>
          <w:sz w:val="20"/>
          <w:szCs w:val="20"/>
          <w:highlight w:val="yellow"/>
          <w:lang w:val="sl-SI"/>
        </w:rPr>
        <w:t>nordijskih</w:t>
      </w:r>
      <w:r w:rsidRPr="00F3432B">
        <w:rPr>
          <w:rFonts w:ascii="Times New Roman" w:hAnsi="Times New Roman" w:cs="Times New Roman"/>
          <w:sz w:val="20"/>
          <w:szCs w:val="20"/>
          <w:highlight w:val="yellow"/>
          <w:lang w:val="sl-SI"/>
        </w:rPr>
        <w:t xml:space="preserve"> in </w:t>
      </w:r>
      <w:r w:rsidRPr="00F3432B">
        <w:rPr>
          <w:rFonts w:ascii="Times New Roman" w:hAnsi="Times New Roman" w:cs="Times New Roman"/>
          <w:b/>
          <w:bCs/>
          <w:sz w:val="20"/>
          <w:szCs w:val="20"/>
          <w:highlight w:val="yellow"/>
          <w:lang w:val="sl-SI"/>
        </w:rPr>
        <w:t>slovanskih</w:t>
      </w:r>
      <w:r w:rsidRPr="00F3432B">
        <w:rPr>
          <w:rFonts w:ascii="Times New Roman" w:hAnsi="Times New Roman" w:cs="Times New Roman"/>
          <w:sz w:val="20"/>
          <w:szCs w:val="20"/>
          <w:highlight w:val="yellow"/>
          <w:lang w:val="sl-SI"/>
        </w:rPr>
        <w:t xml:space="preserve"> glasbenih ustvarjalcih, ki so težili k samostojni glasbeni kulturi in zanjo iskali vzore v ljudski umetnosti.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>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V tem času so znanstveniki prišli do pomembnih odkritij: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1876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leta je  Alexander Graham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Bell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izumil telefon, leta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1877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je Thomas Alva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Edison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izumil fonograf, leta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1894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pa je Karl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Benz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izumil avtomobil.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>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Prvi pomemben predstavnik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nacionalne glasbe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je bil norveški skladatelj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Edvard Grieg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, ki se je zelo zanimal za ljudsko umetnost, zato je znane zgodbe prenesel v glasbo. Najuspešnejša je njegova scenska glasba iz leta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1876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za zgodbo o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Peer Gyntu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, ki jo je napisal norveški pisatelj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Henrik Ibsen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. Delo, ki je napisano v obliki suite, se začne z inštrumentalnim slikanjem sončnega vzhoda, ki je najbolj znani del te skladbe in je Griegovo ime poneslo po vsem glasbenem svetu. Ob poslušanju bomo ugotovili, da se glavna tema v odlomku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Jutro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večkrat ponovi, melodiji pa lahko dodamo tudi svoje besedilo: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>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1.   </w:t>
      </w: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>Jutro prebuja se, ptički že pojejo,       2. Ptički pojo, lepo fantje jih gledajo,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lastRenderedPageBreak/>
        <w:t>      tiho, prav tiho že dela se dan.                deklice čakajo prvi poljub.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>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 xml:space="preserve">3.  Jutro prebuja se, rože že vstajajo,      4. Pisal sem pesmico in mi je ratalo, 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>      rosa topi se in sonce žari.                      ko jo objavim, postal bom junak.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>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>5.  Mesec poslavlja se, sonce pripravlja se,</w:t>
      </w:r>
    </w:p>
    <w:p w:rsid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0"/>
          <w:szCs w:val="20"/>
          <w:lang w:val="sl-SI"/>
        </w:rPr>
      </w:pP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>     mati naravo iz spanja budi.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sl-SI"/>
        </w:rPr>
        <w:t xml:space="preserve">Lahko poslušate na naslednji povezavi: </w:t>
      </w:r>
      <w:hyperlink r:id="rId7" w:history="1">
        <w:r w:rsidRPr="00424FF5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sl-SI"/>
          </w:rPr>
          <w:t>https://www.youtube.com/watch?v=dyM2AnA96yE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val="sl-SI"/>
        </w:rPr>
        <w:t xml:space="preserve"> 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>Zgodba v tej znani igri in suiti je naslednja: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b/>
          <w:bCs/>
          <w:i/>
          <w:iCs/>
          <w:sz w:val="20"/>
          <w:szCs w:val="20"/>
          <w:lang w:val="sl-SI"/>
        </w:rPr>
        <w:t>Peer Gynt</w:t>
      </w: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 xml:space="preserve"> je bahač in nepremišljen človek, toda vaška dekleta ga imajo zelo rada, še posebej </w:t>
      </w:r>
      <w:r w:rsidRPr="00F3432B">
        <w:rPr>
          <w:rFonts w:ascii="Times New Roman" w:hAnsi="Times New Roman" w:cs="Times New Roman"/>
          <w:b/>
          <w:bCs/>
          <w:i/>
          <w:iCs/>
          <w:sz w:val="20"/>
          <w:szCs w:val="20"/>
          <w:lang w:val="sl-SI"/>
        </w:rPr>
        <w:t>Solveiga</w:t>
      </w: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 xml:space="preserve">, s katero si zgradi v gozdu kočo. Ker je Peer zašel v težave, je iz vasi pobegnil v hribe, kjer je srečal po-glavarjevo hčerko </w:t>
      </w:r>
      <w:r w:rsidRPr="00F3432B">
        <w:rPr>
          <w:rFonts w:ascii="Times New Roman" w:hAnsi="Times New Roman" w:cs="Times New Roman"/>
          <w:b/>
          <w:bCs/>
          <w:i/>
          <w:iCs/>
          <w:sz w:val="20"/>
          <w:szCs w:val="20"/>
          <w:lang w:val="sl-SI"/>
        </w:rPr>
        <w:t>Troll</w:t>
      </w: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 xml:space="preserve">. Ta ga odvede v dvorec planinskega kralja, ki zahteva, da se Peer s Troll poroči. Kljub grožnjam ponudbo zavrne in zbeži. Zatem se veliko let potika po svetu, dokler se ves star in omagan ne vrne v rojstno vas, kjer ga še vedno čaka njegova zvesta ljubezen </w:t>
      </w:r>
      <w:r w:rsidRPr="00F3432B">
        <w:rPr>
          <w:rFonts w:ascii="Times New Roman" w:hAnsi="Times New Roman" w:cs="Times New Roman"/>
          <w:b/>
          <w:bCs/>
          <w:i/>
          <w:iCs/>
          <w:sz w:val="20"/>
          <w:szCs w:val="20"/>
          <w:lang w:val="sl-SI"/>
        </w:rPr>
        <w:t>Solveig</w:t>
      </w:r>
      <w:r w:rsidRPr="00F3432B">
        <w:rPr>
          <w:rFonts w:ascii="Times New Roman" w:hAnsi="Times New Roman" w:cs="Times New Roman"/>
          <w:i/>
          <w:iCs/>
          <w:sz w:val="20"/>
          <w:szCs w:val="20"/>
          <w:lang w:val="sl-SI"/>
        </w:rPr>
        <w:t>, ki ji ves izčrpan izdihne na rokah.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> 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Iz posameznih točk scenske glasbe je Grieg napisal dve orkestralni suiti, med katerimi so poleg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Jutra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najbolj znani deli še: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Smrt Aase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,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V dvorcu planinskega kralja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,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Anitrin ples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in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Solveigina pesem.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Edvard Grieg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se je šolal v evropskih središčih, nakar se je vrnil v rodno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Norveško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in se posvetil skladateljskemu delu.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Na koncertnih odrih velikokrat izvajajo tudi njegov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Koncert za klavir in orkester v a-molu.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hyperlink r:id="rId8" w:history="1">
        <w:r w:rsidRPr="00424FF5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sl-SI"/>
          </w:rPr>
          <w:t>https://www.youtube.com/watch?v=e1CMsIXBSss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</w:p>
    <w:p w:rsidR="00F3432B" w:rsidRPr="00F3432B" w:rsidRDefault="00F3432B" w:rsidP="00F3432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 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Poleg Edvarda Griega je na severu Evrope na Finskem deloval skladatelj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Jean Sibelius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, ki je pisal pesmi, klavirske skladbe, simfonije in druga orkestralna dela. V njegovi programski glasbi zavzemata pomembni mesti simfonična pesnitev </w:t>
      </w:r>
      <w:r w:rsidRPr="00F3432B">
        <w:rPr>
          <w:rFonts w:ascii="Times New Roman" w:hAnsi="Times New Roman" w:cs="Times New Roman"/>
          <w:b/>
          <w:bCs/>
          <w:sz w:val="20"/>
          <w:szCs w:val="20"/>
          <w:lang w:val="sl-SI"/>
        </w:rPr>
        <w:t>Finlandia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 xml:space="preserve"> (Finska)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hyperlink r:id="rId9" w:history="1">
        <w:r w:rsidRPr="00424FF5">
          <w:rPr>
            <w:rStyle w:val="Hyperlink"/>
            <w:rFonts w:ascii="Times New Roman" w:hAnsi="Times New Roman" w:cs="Times New Roman"/>
            <w:sz w:val="20"/>
            <w:szCs w:val="20"/>
            <w:lang w:val="sl-SI"/>
          </w:rPr>
          <w:t>https://www.youtube.com/watch?v=F5zg_af9b8c</w:t>
        </w:r>
      </w:hyperlink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>, v kateri je glasbeno upodobil značaj svojega naroda ter težnjo po neodvisnosti in svobodi. Zadnja minuta te skladbe je danes finska himna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hyperlink r:id="rId10" w:history="1">
        <w:r w:rsidRPr="00424FF5">
          <w:rPr>
            <w:rStyle w:val="Hyperlink"/>
            <w:rFonts w:ascii="Times New Roman" w:hAnsi="Times New Roman" w:cs="Times New Roman"/>
            <w:sz w:val="20"/>
            <w:szCs w:val="20"/>
            <w:lang w:val="sl-SI"/>
          </w:rPr>
          <w:t>https://www.youtube.com/watch?v=cC1AWfiz8lk</w:t>
        </w:r>
      </w:hyperlink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F3432B">
        <w:rPr>
          <w:rFonts w:ascii="Times New Roman" w:hAnsi="Times New Roman" w:cs="Times New Roman"/>
          <w:sz w:val="20"/>
          <w:szCs w:val="20"/>
          <w:lang w:val="sl-SI"/>
        </w:rPr>
        <w:t>.</w:t>
      </w:r>
    </w:p>
    <w:p w:rsidR="003D2A19" w:rsidRDefault="003D2A19"/>
    <w:sectPr w:rsidR="003D2A19" w:rsidSect="006926D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2B"/>
    <w:rsid w:val="00262078"/>
    <w:rsid w:val="003A17E0"/>
    <w:rsid w:val="003D2A19"/>
    <w:rsid w:val="005D71E5"/>
    <w:rsid w:val="006926DD"/>
    <w:rsid w:val="007F109F"/>
    <w:rsid w:val="0081402E"/>
    <w:rsid w:val="00BC1313"/>
    <w:rsid w:val="00CF4673"/>
    <w:rsid w:val="00D46A98"/>
    <w:rsid w:val="00DD3AAB"/>
    <w:rsid w:val="00F343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E0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3432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32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4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3432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32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4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ucbeniki.sio.si/gum8/3218/index4.html" TargetMode="External"/><Relationship Id="rId6" Type="http://schemas.openxmlformats.org/officeDocument/2006/relationships/hyperlink" Target="mailto:igor.hodak@os-sturje.si" TargetMode="External"/><Relationship Id="rId7" Type="http://schemas.openxmlformats.org/officeDocument/2006/relationships/hyperlink" Target="https://www.youtube.com/watch?v=dyM2AnA96yE" TargetMode="External"/><Relationship Id="rId8" Type="http://schemas.openxmlformats.org/officeDocument/2006/relationships/hyperlink" Target="https://www.youtube.com/watch?v=e1CMsIXBSss" TargetMode="External"/><Relationship Id="rId9" Type="http://schemas.openxmlformats.org/officeDocument/2006/relationships/hyperlink" Target="https://www.youtube.com/watch?v=F5zg_af9b8c" TargetMode="External"/><Relationship Id="rId10" Type="http://schemas.openxmlformats.org/officeDocument/2006/relationships/hyperlink" Target="https://www.youtube.com/watch?v=cC1AWfiz8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825</Words>
  <Characters>4708</Characters>
  <Application>Microsoft Macintosh Word</Application>
  <DocSecurity>0</DocSecurity>
  <Lines>39</Lines>
  <Paragraphs>11</Paragraphs>
  <ScaleCrop>false</ScaleCrop>
  <Company>TSC Nova Gorica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Hodak</dc:creator>
  <cp:keywords/>
  <dc:description/>
  <cp:lastModifiedBy>Igor Hodak</cp:lastModifiedBy>
  <cp:revision>2</cp:revision>
  <dcterms:created xsi:type="dcterms:W3CDTF">2020-03-19T07:19:00Z</dcterms:created>
  <dcterms:modified xsi:type="dcterms:W3CDTF">2020-03-19T07:35:00Z</dcterms:modified>
</cp:coreProperties>
</file>